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6C" w:rsidRDefault="00700D6C" w:rsidP="00700D6C">
      <w:pPr>
        <w:rPr>
          <w:b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inline distT="0" distB="0" distL="0" distR="0" wp14:anchorId="599E3AC5" wp14:editId="4712A8A9">
            <wp:extent cx="2343150" cy="1015365"/>
            <wp:effectExtent l="0" t="0" r="0" b="0"/>
            <wp:docPr id="1" name="detail-preview" descr="logo Ministerstvo zemědělství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logo Ministerstvo zemědělství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23" cy="101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67" w:rsidRDefault="002A0DE1" w:rsidP="002A0DE1">
      <w:pPr>
        <w:jc w:val="center"/>
        <w:rPr>
          <w:b/>
        </w:rPr>
      </w:pPr>
      <w:bookmarkStart w:id="0" w:name="_GoBack"/>
      <w:bookmarkEnd w:id="0"/>
      <w:r w:rsidRPr="002A0DE1">
        <w:rPr>
          <w:b/>
        </w:rPr>
        <w:t>Restaurování křížů v</w:t>
      </w:r>
      <w:r>
        <w:rPr>
          <w:b/>
        </w:rPr>
        <w:t> </w:t>
      </w:r>
      <w:proofErr w:type="spellStart"/>
      <w:r w:rsidRPr="002A0DE1">
        <w:rPr>
          <w:b/>
        </w:rPr>
        <w:t>Kyžlířově</w:t>
      </w:r>
      <w:proofErr w:type="spellEnd"/>
    </w:p>
    <w:p w:rsidR="002A0DE1" w:rsidRDefault="002A0DE1" w:rsidP="002A0DE1">
      <w:r w:rsidRPr="002A0DE1">
        <w:t>Předmětem této akce bylo restaurování dvou křížů v </w:t>
      </w:r>
      <w:proofErr w:type="spellStart"/>
      <w:r w:rsidRPr="002A0DE1">
        <w:t>Kyžlířově</w:t>
      </w:r>
      <w:proofErr w:type="spellEnd"/>
      <w:r w:rsidRPr="002A0DE1">
        <w:t xml:space="preserve"> za finanční podpory Ministerstva zemědělství.</w:t>
      </w:r>
      <w:r>
        <w:t xml:space="preserve"> Jedná se o 1. kříž u Kapličky v </w:t>
      </w:r>
      <w:proofErr w:type="spellStart"/>
      <w:r>
        <w:t>Kyřlířově</w:t>
      </w:r>
      <w:proofErr w:type="spellEnd"/>
      <w:r>
        <w:t xml:space="preserve"> a 2. kříž v poli na </w:t>
      </w:r>
      <w:proofErr w:type="spellStart"/>
      <w:r>
        <w:t>Kyžlířově</w:t>
      </w:r>
      <w:proofErr w:type="spellEnd"/>
      <w:r>
        <w:t>.</w:t>
      </w:r>
    </w:p>
    <w:p w:rsidR="002A0DE1" w:rsidRDefault="002A0DE1" w:rsidP="002A0DE1">
      <w:r>
        <w:t>1. Kříž</w:t>
      </w:r>
      <w:r w:rsidR="002364DE">
        <w:t xml:space="preserve"> u kaple </w:t>
      </w:r>
      <w:r>
        <w:t xml:space="preserve">byl demontován a restaurován v ateliéru, poškozené partie byly </w:t>
      </w:r>
      <w:proofErr w:type="spellStart"/>
      <w:r>
        <w:t>prekonsolidovány</w:t>
      </w:r>
      <w:proofErr w:type="spellEnd"/>
      <w:r>
        <w:t xml:space="preserve"> před začátkem čištění, proběhla </w:t>
      </w:r>
      <w:proofErr w:type="spellStart"/>
      <w:r>
        <w:t>biosanace</w:t>
      </w:r>
      <w:proofErr w:type="spellEnd"/>
      <w:r>
        <w:t xml:space="preserve"> a čištění černých depozitů a nevhodných oprav. Došlo k revizi spojů kříže a výměně čepů za nerez, doplnění tmelení defektů a spár minerálním tmelem ve struktuře a barvě kamene</w:t>
      </w:r>
      <w:r w:rsidR="003B7103">
        <w:t xml:space="preserve">, restaurování </w:t>
      </w:r>
      <w:proofErr w:type="spellStart"/>
      <w:r w:rsidR="003B7103">
        <w:t>epitafní</w:t>
      </w:r>
      <w:proofErr w:type="spellEnd"/>
      <w:r w:rsidR="003B7103">
        <w:t xml:space="preserve"> desky. Následně byl kříž barevně upraven, aby působil celistvě a zvýrazněno písmo zvolený odstínem. Došlo k odlití </w:t>
      </w:r>
      <w:proofErr w:type="spellStart"/>
      <w:r w:rsidR="003B7103">
        <w:t>kurpusu</w:t>
      </w:r>
      <w:proofErr w:type="spellEnd"/>
      <w:r w:rsidR="003B7103">
        <w:t xml:space="preserve"> hřebů a nápisového praporce z ocelolitiny. Antikorozní ochrana a nátěr litiny, osazení celku zpět na opravený základ. Závěrečná hydrofobizace – dočasně omezí nasákavost povrchu kamene.</w:t>
      </w:r>
    </w:p>
    <w:p w:rsidR="002364DE" w:rsidRDefault="003B7103" w:rsidP="002364DE">
      <w:r>
        <w:t xml:space="preserve">2. Demontáž zbytků kříže v poli a shromáždění dochovaných zbytků. Jednotlivé části byly přepraveny do ateliéru a zde </w:t>
      </w:r>
      <w:r w:rsidR="00850A72">
        <w:t>ve vhodných podmínkách restaurovány, odborně lepeny a doplňovány.</w:t>
      </w:r>
      <w:r w:rsidR="002364DE" w:rsidRPr="002364DE">
        <w:t xml:space="preserve"> </w:t>
      </w:r>
      <w:r w:rsidR="002364DE">
        <w:t xml:space="preserve">Poškozené partie byly </w:t>
      </w:r>
      <w:proofErr w:type="spellStart"/>
      <w:r w:rsidR="002364DE">
        <w:t>prekonsolidovány</w:t>
      </w:r>
      <w:proofErr w:type="spellEnd"/>
      <w:r w:rsidR="002364DE">
        <w:t xml:space="preserve"> před začátkem čištění, postupné čištění od depozitů a krust, zajišťování zlomků a lepení, injektáže a zajištění trhlin. Revize starých armatur a jejich výměna za nerez. Zpevnění celého povrchu před doplňováním a doplnění tmelení defektů a spár minerálním tmelem ve struktuře a barvě kamene. Následně byl kříž barevně upraven tak, aby působil celistvě bez rušivých barevných rozdílů.</w:t>
      </w:r>
      <w:r w:rsidR="002364DE" w:rsidRPr="002364DE">
        <w:t xml:space="preserve"> </w:t>
      </w:r>
      <w:r w:rsidR="002364DE">
        <w:t>Osazení celku zpět na opravený základ. Závěrečná hydrofobizace – dočasně omezí nasákavost povrchu kamene.</w:t>
      </w:r>
    </w:p>
    <w:p w:rsidR="002364DE" w:rsidRDefault="002364DE" w:rsidP="002364DE"/>
    <w:p w:rsidR="002364DE" w:rsidRDefault="002364DE" w:rsidP="002364DE">
      <w:r>
        <w:t xml:space="preserve">Celkové náklady </w:t>
      </w:r>
      <w:r>
        <w:tab/>
        <w:t>217 200,00 Kč</w:t>
      </w:r>
    </w:p>
    <w:p w:rsidR="002364DE" w:rsidRDefault="002364DE" w:rsidP="002364DE">
      <w:r>
        <w:t xml:space="preserve">Dotace </w:t>
      </w:r>
      <w:proofErr w:type="spellStart"/>
      <w:r>
        <w:t>MZe</w:t>
      </w:r>
      <w:proofErr w:type="spellEnd"/>
      <w:r>
        <w:t xml:space="preserve"> </w:t>
      </w:r>
      <w:r>
        <w:tab/>
      </w:r>
      <w:r>
        <w:tab/>
        <w:t>135 310,00 Kč</w:t>
      </w:r>
    </w:p>
    <w:p w:rsidR="002364DE" w:rsidRDefault="002364DE" w:rsidP="002364DE">
      <w:r>
        <w:t>Vlastní zdroje</w:t>
      </w:r>
      <w:r>
        <w:tab/>
      </w:r>
      <w:r>
        <w:tab/>
      </w:r>
      <w:r w:rsidR="00903F6A">
        <w:t xml:space="preserve">  </w:t>
      </w:r>
      <w:r>
        <w:t>81 890,00 Kč</w:t>
      </w:r>
    </w:p>
    <w:p w:rsidR="003B7103" w:rsidRDefault="003B7103" w:rsidP="002A0DE1"/>
    <w:p w:rsidR="002A0DE1" w:rsidRPr="002A0DE1" w:rsidRDefault="002A0DE1" w:rsidP="002A0DE1"/>
    <w:sectPr w:rsidR="002A0DE1" w:rsidRPr="002A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E1"/>
    <w:rsid w:val="002364DE"/>
    <w:rsid w:val="002A0DE1"/>
    <w:rsid w:val="003B7103"/>
    <w:rsid w:val="00700D6C"/>
    <w:rsid w:val="00850A72"/>
    <w:rsid w:val="00903F6A"/>
    <w:rsid w:val="00A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0D943-6651-42DD-91FC-8AAD5EAA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obrazky.cz/?q=ministerstvo+zem%C4%9Bd%C4%9Blstv%C3%AD+logo&amp;url=http://www.festivaljidla.cz/img/logo_MZ.png&amp;imageId=730c932d1c999d2d&amp;data=lgLEEPrKImPY9m1NE8Fn8chqIs_EMLIRxKbjrRg0Pgvla7UgbwyBfg3BwU-OiMlpc3I_pP4YohfNNoGp7A4Uv9mclDNSB85bqxj9xAJ1JZPEAuO8xAISfcQCcTY%3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2018-09-06T07:54:00Z</dcterms:created>
  <dcterms:modified xsi:type="dcterms:W3CDTF">2018-09-26T05:33:00Z</dcterms:modified>
</cp:coreProperties>
</file>